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03" w:tblpY="2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28"/>
        <w:gridCol w:w="796"/>
        <w:gridCol w:w="764"/>
        <w:gridCol w:w="1293"/>
        <w:gridCol w:w="729"/>
        <w:gridCol w:w="143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特长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推荐人</w:t>
            </w:r>
          </w:p>
        </w:tc>
        <w:tc>
          <w:tcPr>
            <w:tcW w:w="7289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可以是班主任或者辅导员，有推荐人优先考虑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7" w:type="dxa"/>
            <w:gridSpan w:val="7"/>
          </w:tcPr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获得荣誉</w:t>
            </w:r>
          </w:p>
        </w:tc>
        <w:tc>
          <w:tcPr>
            <w:tcW w:w="7717" w:type="dxa"/>
            <w:gridSpan w:val="7"/>
          </w:tcPr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717" w:type="dxa"/>
            <w:gridSpan w:val="7"/>
          </w:tcPr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</w:tc>
      </w:tr>
    </w:tbl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浙江安防职业技术学院滨海校区导生报名表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0247B"/>
    <w:rsid w:val="118B3A79"/>
    <w:rsid w:val="30641A81"/>
    <w:rsid w:val="47D34268"/>
    <w:rsid w:val="7C3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2020-06-21T11:26:00Z</dcterms:created>
  <dc:creator>77964</dc:creator>
  <cp:lastModifiedBy>渔歌</cp:lastModifiedBy>
  <dcterms:modified xsi:type="dcterms:W3CDTF">2021-06-21T03:03:54Z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