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楷体" w:hAnsi="楷体" w:eastAsia="楷体"/>
          <w:b/>
          <w:sz w:val="28"/>
          <w:szCs w:val="28"/>
        </w:rPr>
      </w:pPr>
      <w:bookmarkStart w:id="0" w:name="_GoBack"/>
      <w:bookmarkEnd w:id="0"/>
      <w:r>
        <w:rPr>
          <w:rFonts w:hint="eastAsia" w:ascii="楷体" w:hAnsi="楷体" w:eastAsia="楷体"/>
          <w:b/>
          <w:sz w:val="28"/>
          <w:szCs w:val="28"/>
        </w:rPr>
        <w:t>附件2：</w:t>
      </w:r>
    </w:p>
    <w:p>
      <w:pPr>
        <w:jc w:val="center"/>
        <w:rPr>
          <w:rFonts w:ascii="楷体" w:hAnsi="楷体" w:eastAsia="楷体"/>
          <w:b/>
          <w:sz w:val="28"/>
          <w:szCs w:val="28"/>
        </w:rPr>
      </w:pPr>
      <w:r>
        <w:rPr>
          <w:rFonts w:hint="eastAsia" w:ascii="楷体" w:hAnsi="楷体" w:eastAsia="楷体"/>
          <w:b/>
          <w:sz w:val="28"/>
          <w:szCs w:val="28"/>
        </w:rPr>
        <w:t>“活力团支部”评选评分表</w:t>
      </w:r>
    </w:p>
    <w:tbl>
      <w:tblPr>
        <w:tblStyle w:val="7"/>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953"/>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277" w:type="dxa"/>
            <w:vAlign w:val="center"/>
          </w:tcPr>
          <w:p>
            <w:pPr>
              <w:spacing w:after="0"/>
              <w:jc w:val="center"/>
              <w:rPr>
                <w:rFonts w:ascii="楷体" w:hAnsi="楷体" w:eastAsia="楷体"/>
                <w:b/>
                <w:sz w:val="24"/>
                <w:szCs w:val="24"/>
              </w:rPr>
            </w:pPr>
            <w:r>
              <w:rPr>
                <w:rFonts w:hint="eastAsia" w:ascii="楷体" w:hAnsi="楷体" w:eastAsia="楷体"/>
                <w:b/>
                <w:sz w:val="24"/>
                <w:szCs w:val="24"/>
              </w:rPr>
              <w:t>项目</w:t>
            </w:r>
          </w:p>
        </w:tc>
        <w:tc>
          <w:tcPr>
            <w:tcW w:w="5953" w:type="dxa"/>
            <w:vAlign w:val="center"/>
          </w:tcPr>
          <w:p>
            <w:pPr>
              <w:spacing w:after="0"/>
              <w:jc w:val="center"/>
              <w:rPr>
                <w:rFonts w:ascii="楷体" w:hAnsi="楷体" w:eastAsia="楷体"/>
                <w:b/>
                <w:sz w:val="24"/>
                <w:szCs w:val="24"/>
              </w:rPr>
            </w:pPr>
            <w:r>
              <w:rPr>
                <w:rFonts w:hint="eastAsia" w:ascii="楷体" w:hAnsi="楷体" w:eastAsia="楷体"/>
                <w:b/>
                <w:sz w:val="24"/>
                <w:szCs w:val="24"/>
              </w:rPr>
              <w:t>评分标准</w:t>
            </w:r>
          </w:p>
        </w:tc>
        <w:tc>
          <w:tcPr>
            <w:tcW w:w="851" w:type="dxa"/>
            <w:vAlign w:val="center"/>
          </w:tcPr>
          <w:p>
            <w:pPr>
              <w:spacing w:after="0"/>
              <w:jc w:val="center"/>
              <w:rPr>
                <w:rFonts w:ascii="楷体" w:hAnsi="楷体" w:eastAsia="楷体"/>
                <w:b/>
                <w:sz w:val="24"/>
                <w:szCs w:val="24"/>
              </w:rPr>
            </w:pPr>
            <w:r>
              <w:rPr>
                <w:rFonts w:hint="eastAsia" w:ascii="楷体" w:hAnsi="楷体" w:eastAsia="楷体"/>
                <w:b/>
                <w:sz w:val="24"/>
                <w:szCs w:val="24"/>
              </w:rPr>
              <w:t>分值</w:t>
            </w:r>
          </w:p>
        </w:tc>
        <w:tc>
          <w:tcPr>
            <w:tcW w:w="850" w:type="dxa"/>
            <w:vAlign w:val="center"/>
          </w:tcPr>
          <w:p>
            <w:pPr>
              <w:spacing w:after="0"/>
              <w:jc w:val="center"/>
              <w:rPr>
                <w:rFonts w:ascii="楷体" w:hAnsi="楷体" w:eastAsia="楷体"/>
                <w:b/>
                <w:sz w:val="24"/>
                <w:szCs w:val="24"/>
              </w:rPr>
            </w:pPr>
            <w:r>
              <w:rPr>
                <w:rFonts w:hint="eastAsia" w:ascii="楷体" w:hAnsi="楷体" w:eastAsia="楷体"/>
                <w:b/>
                <w:sz w:val="24"/>
                <w:szCs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restart"/>
            <w:vAlign w:val="center"/>
          </w:tcPr>
          <w:p>
            <w:pPr>
              <w:spacing w:after="0"/>
              <w:jc w:val="center"/>
              <w:rPr>
                <w:rFonts w:ascii="楷体" w:hAnsi="楷体" w:eastAsia="楷体"/>
                <w:b/>
                <w:sz w:val="24"/>
                <w:szCs w:val="24"/>
              </w:rPr>
            </w:pPr>
            <w:r>
              <w:rPr>
                <w:rFonts w:hint="eastAsia" w:ascii="楷体" w:hAnsi="楷体" w:eastAsia="楷体"/>
                <w:b/>
                <w:sz w:val="24"/>
                <w:szCs w:val="24"/>
              </w:rPr>
              <w:t>团员队伍建设</w:t>
            </w:r>
          </w:p>
          <w:p>
            <w:pPr>
              <w:spacing w:after="0"/>
              <w:jc w:val="center"/>
              <w:rPr>
                <w:rFonts w:ascii="楷体" w:hAnsi="楷体" w:eastAsia="楷体"/>
                <w:sz w:val="28"/>
                <w:szCs w:val="28"/>
              </w:rPr>
            </w:pPr>
            <w:r>
              <w:rPr>
                <w:rFonts w:hint="eastAsia" w:ascii="楷体" w:hAnsi="楷体" w:eastAsia="楷体"/>
                <w:b/>
                <w:sz w:val="24"/>
                <w:szCs w:val="24"/>
              </w:rPr>
              <w:t>20分</w:t>
            </w:r>
          </w:p>
        </w:tc>
        <w:tc>
          <w:tcPr>
            <w:tcW w:w="5953" w:type="dxa"/>
            <w:vAlign w:val="center"/>
          </w:tcPr>
          <w:p>
            <w:pPr>
              <w:spacing w:after="0"/>
              <w:jc w:val="both"/>
              <w:rPr>
                <w:rFonts w:ascii="楷体" w:hAnsi="楷体" w:eastAsia="楷体"/>
                <w:sz w:val="24"/>
                <w:szCs w:val="24"/>
              </w:rPr>
            </w:pPr>
            <w:r>
              <w:rPr>
                <w:rFonts w:hint="eastAsia" w:ascii="楷体" w:hAnsi="楷体" w:eastAsia="楷体"/>
                <w:sz w:val="24"/>
                <w:szCs w:val="24"/>
              </w:rPr>
              <w:t>1.支部建设完整，支部委员会能够自觉坚持党、团的路线方针政策，坚决执行上级党组织的决议。</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5</w:t>
            </w:r>
          </w:p>
        </w:tc>
        <w:tc>
          <w:tcPr>
            <w:tcW w:w="850" w:type="dxa"/>
          </w:tcPr>
          <w:p>
            <w:pPr>
              <w:spacing w:after="0" w:line="360" w:lineRule="auto"/>
              <w:jc w:val="center"/>
              <w:rPr>
                <w:rFonts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jc w:val="center"/>
              <w:rPr>
                <w:rFonts w:ascii="楷体" w:hAnsi="楷体" w:eastAsia="楷体"/>
                <w:sz w:val="28"/>
                <w:szCs w:val="28"/>
              </w:rPr>
            </w:pPr>
          </w:p>
        </w:tc>
        <w:tc>
          <w:tcPr>
            <w:tcW w:w="5953" w:type="dxa"/>
            <w:vAlign w:val="center"/>
          </w:tcPr>
          <w:p>
            <w:pPr>
              <w:spacing w:after="0"/>
              <w:jc w:val="both"/>
              <w:rPr>
                <w:rFonts w:ascii="楷体" w:hAnsi="楷体" w:eastAsia="楷体"/>
                <w:sz w:val="24"/>
                <w:szCs w:val="24"/>
              </w:rPr>
            </w:pPr>
            <w:r>
              <w:rPr>
                <w:rFonts w:hint="eastAsia" w:ascii="楷体" w:hAnsi="楷体" w:eastAsia="楷体"/>
                <w:sz w:val="24"/>
                <w:szCs w:val="24"/>
              </w:rPr>
              <w:t>2.支部委员会成员带头学习马列主义、毛泽东思想、中国特色社会主义理论体系，理论水平较高。</w:t>
            </w:r>
          </w:p>
        </w:tc>
        <w:tc>
          <w:tcPr>
            <w:tcW w:w="851" w:type="dxa"/>
          </w:tcPr>
          <w:p>
            <w:pPr>
              <w:spacing w:after="0"/>
              <w:jc w:val="center"/>
              <w:rPr>
                <w:rFonts w:ascii="楷体" w:hAnsi="楷体" w:eastAsia="楷体"/>
                <w:sz w:val="24"/>
                <w:szCs w:val="24"/>
              </w:rPr>
            </w:pPr>
            <w:r>
              <w:rPr>
                <w:rFonts w:hint="eastAsia" w:ascii="楷体" w:hAnsi="楷体" w:eastAsia="楷体"/>
                <w:sz w:val="24"/>
                <w:szCs w:val="24"/>
              </w:rPr>
              <w:t>5</w:t>
            </w:r>
          </w:p>
        </w:tc>
        <w:tc>
          <w:tcPr>
            <w:tcW w:w="850" w:type="dxa"/>
          </w:tcPr>
          <w:p>
            <w:pPr>
              <w:spacing w:after="0" w:line="360" w:lineRule="auto"/>
              <w:jc w:val="center"/>
              <w:rPr>
                <w:rFonts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jc w:val="center"/>
              <w:rPr>
                <w:rFonts w:ascii="楷体" w:hAnsi="楷体" w:eastAsia="楷体"/>
                <w:sz w:val="28"/>
                <w:szCs w:val="28"/>
              </w:rPr>
            </w:pPr>
          </w:p>
        </w:tc>
        <w:tc>
          <w:tcPr>
            <w:tcW w:w="5953" w:type="dxa"/>
            <w:vAlign w:val="center"/>
          </w:tcPr>
          <w:p>
            <w:pPr>
              <w:spacing w:after="0"/>
              <w:jc w:val="both"/>
              <w:rPr>
                <w:rFonts w:ascii="楷体" w:hAnsi="楷体" w:eastAsia="楷体"/>
                <w:sz w:val="24"/>
                <w:szCs w:val="24"/>
              </w:rPr>
            </w:pPr>
            <w:r>
              <w:rPr>
                <w:rFonts w:hint="eastAsia" w:ascii="楷体" w:hAnsi="楷体" w:eastAsia="楷体"/>
                <w:sz w:val="24"/>
                <w:szCs w:val="24"/>
              </w:rPr>
              <w:t>3. 团员普遍有较强的团员意识和宗旨意识，主动服务群众。</w:t>
            </w:r>
          </w:p>
        </w:tc>
        <w:tc>
          <w:tcPr>
            <w:tcW w:w="851" w:type="dxa"/>
          </w:tcPr>
          <w:p>
            <w:pPr>
              <w:spacing w:after="0"/>
              <w:jc w:val="center"/>
              <w:rPr>
                <w:rFonts w:ascii="楷体" w:hAnsi="楷体" w:eastAsia="楷体"/>
                <w:sz w:val="24"/>
                <w:szCs w:val="24"/>
              </w:rPr>
            </w:pPr>
            <w:r>
              <w:rPr>
                <w:rFonts w:hint="eastAsia" w:ascii="楷体" w:hAnsi="楷体" w:eastAsia="楷体"/>
                <w:sz w:val="24"/>
                <w:szCs w:val="24"/>
              </w:rPr>
              <w:t>5</w:t>
            </w:r>
          </w:p>
        </w:tc>
        <w:tc>
          <w:tcPr>
            <w:tcW w:w="850" w:type="dxa"/>
          </w:tcPr>
          <w:p>
            <w:pPr>
              <w:spacing w:after="0" w:line="360" w:lineRule="auto"/>
              <w:jc w:val="center"/>
              <w:rPr>
                <w:rFonts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jc w:val="center"/>
              <w:rPr>
                <w:rFonts w:ascii="楷体" w:hAnsi="楷体" w:eastAsia="楷体"/>
                <w:sz w:val="28"/>
                <w:szCs w:val="28"/>
              </w:rPr>
            </w:pPr>
          </w:p>
        </w:tc>
        <w:tc>
          <w:tcPr>
            <w:tcW w:w="5953" w:type="dxa"/>
            <w:vAlign w:val="center"/>
          </w:tcPr>
          <w:p>
            <w:pPr>
              <w:spacing w:after="0"/>
              <w:jc w:val="both"/>
              <w:rPr>
                <w:rFonts w:ascii="楷体" w:hAnsi="楷体" w:eastAsia="楷体"/>
                <w:sz w:val="24"/>
                <w:szCs w:val="24"/>
              </w:rPr>
            </w:pPr>
            <w:r>
              <w:rPr>
                <w:rFonts w:hint="eastAsia" w:ascii="楷体" w:hAnsi="楷体" w:eastAsia="楷体"/>
                <w:sz w:val="24"/>
                <w:szCs w:val="24"/>
              </w:rPr>
              <w:t>4. 团员总体素质教好，在学习、工作、社会实践和志愿服务等各方面表现突出。</w:t>
            </w:r>
          </w:p>
        </w:tc>
        <w:tc>
          <w:tcPr>
            <w:tcW w:w="851" w:type="dxa"/>
          </w:tcPr>
          <w:p>
            <w:pPr>
              <w:spacing w:after="0"/>
              <w:jc w:val="center"/>
              <w:rPr>
                <w:rFonts w:ascii="楷体" w:hAnsi="楷体" w:eastAsia="楷体"/>
                <w:sz w:val="24"/>
                <w:szCs w:val="24"/>
              </w:rPr>
            </w:pPr>
            <w:r>
              <w:rPr>
                <w:rFonts w:hint="eastAsia" w:ascii="楷体" w:hAnsi="楷体" w:eastAsia="楷体"/>
                <w:sz w:val="24"/>
                <w:szCs w:val="24"/>
              </w:rPr>
              <w:t>5</w:t>
            </w:r>
          </w:p>
        </w:tc>
        <w:tc>
          <w:tcPr>
            <w:tcW w:w="850" w:type="dxa"/>
          </w:tcPr>
          <w:p>
            <w:pPr>
              <w:spacing w:after="0" w:line="360" w:lineRule="auto"/>
              <w:jc w:val="center"/>
              <w:rPr>
                <w:rFonts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restart"/>
            <w:vAlign w:val="center"/>
          </w:tcPr>
          <w:p>
            <w:pPr>
              <w:spacing w:after="0"/>
              <w:jc w:val="center"/>
              <w:rPr>
                <w:rFonts w:ascii="楷体" w:hAnsi="楷体" w:eastAsia="楷体"/>
                <w:b/>
                <w:sz w:val="24"/>
                <w:szCs w:val="24"/>
              </w:rPr>
            </w:pPr>
            <w:r>
              <w:rPr>
                <w:rFonts w:hint="eastAsia" w:ascii="楷体" w:hAnsi="楷体" w:eastAsia="楷体"/>
                <w:b/>
                <w:sz w:val="24"/>
                <w:szCs w:val="24"/>
              </w:rPr>
              <w:t>支部活动展示</w:t>
            </w:r>
          </w:p>
          <w:p>
            <w:pPr>
              <w:spacing w:after="0"/>
              <w:jc w:val="center"/>
              <w:rPr>
                <w:rFonts w:ascii="楷体" w:hAnsi="楷体" w:eastAsia="楷体"/>
                <w:b/>
                <w:sz w:val="24"/>
                <w:szCs w:val="24"/>
              </w:rPr>
            </w:pPr>
            <w:r>
              <w:rPr>
                <w:rFonts w:hint="eastAsia" w:ascii="楷体" w:hAnsi="楷体" w:eastAsia="楷体"/>
                <w:b/>
                <w:sz w:val="24"/>
                <w:szCs w:val="24"/>
              </w:rPr>
              <w:t>50分</w:t>
            </w:r>
          </w:p>
        </w:tc>
        <w:tc>
          <w:tcPr>
            <w:tcW w:w="5953" w:type="dxa"/>
            <w:vAlign w:val="center"/>
          </w:tcPr>
          <w:p>
            <w:pPr>
              <w:spacing w:after="0"/>
              <w:jc w:val="both"/>
              <w:rPr>
                <w:rFonts w:ascii="楷体" w:hAnsi="楷体" w:eastAsia="楷体"/>
                <w:sz w:val="24"/>
                <w:szCs w:val="24"/>
              </w:rPr>
            </w:pPr>
            <w:r>
              <w:rPr>
                <w:rFonts w:hint="eastAsia" w:ascii="楷体" w:hAnsi="楷体" w:eastAsia="楷体"/>
                <w:sz w:val="24"/>
                <w:szCs w:val="24"/>
              </w:rPr>
              <w:t>5.开展特色早读项目，可通过国学经典诵读、英语学习、观看视频等不同形式，激发团员青年创新意识和创造活力。（勤学）</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10</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jc w:val="center"/>
              <w:rPr>
                <w:rFonts w:ascii="楷体" w:hAnsi="楷体" w:eastAsia="楷体"/>
                <w:sz w:val="24"/>
                <w:szCs w:val="24"/>
              </w:rPr>
            </w:pPr>
          </w:p>
        </w:tc>
        <w:tc>
          <w:tcPr>
            <w:tcW w:w="5953" w:type="dxa"/>
            <w:vAlign w:val="center"/>
          </w:tcPr>
          <w:p>
            <w:pPr>
              <w:spacing w:after="0"/>
              <w:jc w:val="both"/>
              <w:rPr>
                <w:rFonts w:ascii="楷体" w:hAnsi="楷体" w:eastAsia="楷体"/>
                <w:sz w:val="24"/>
                <w:szCs w:val="24"/>
              </w:rPr>
            </w:pPr>
            <w:r>
              <w:rPr>
                <w:rFonts w:hint="eastAsia" w:ascii="楷体" w:hAnsi="楷体" w:eastAsia="楷体"/>
                <w:sz w:val="24"/>
                <w:szCs w:val="24"/>
              </w:rPr>
              <w:t>6.积极参加“德育”教育，通过开展传统文化相关活动引导团员青年树立良好精神面貌和高尚品德。（修德）</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10</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jc w:val="center"/>
              <w:rPr>
                <w:rFonts w:ascii="楷体" w:hAnsi="楷体" w:eastAsia="楷体"/>
                <w:sz w:val="24"/>
                <w:szCs w:val="24"/>
              </w:rPr>
            </w:pPr>
          </w:p>
        </w:tc>
        <w:tc>
          <w:tcPr>
            <w:tcW w:w="5953" w:type="dxa"/>
            <w:vAlign w:val="center"/>
          </w:tcPr>
          <w:p>
            <w:pPr>
              <w:spacing w:after="0"/>
              <w:jc w:val="both"/>
              <w:rPr>
                <w:rFonts w:ascii="楷体" w:hAnsi="楷体" w:eastAsia="楷体"/>
                <w:sz w:val="24"/>
                <w:szCs w:val="24"/>
              </w:rPr>
            </w:pPr>
            <w:r>
              <w:rPr>
                <w:rFonts w:hint="eastAsia" w:ascii="楷体" w:hAnsi="楷体" w:eastAsia="楷体"/>
                <w:sz w:val="24"/>
                <w:szCs w:val="24"/>
              </w:rPr>
              <w:t>7.</w:t>
            </w:r>
            <w:r>
              <w:rPr>
                <w:rFonts w:hint="eastAsia" w:ascii="楷体" w:hAnsi="楷体" w:eastAsia="楷体"/>
                <w:sz w:val="28"/>
                <w:szCs w:val="28"/>
              </w:rPr>
              <w:t xml:space="preserve"> </w:t>
            </w:r>
            <w:r>
              <w:rPr>
                <w:rFonts w:hint="eastAsia" w:ascii="楷体" w:hAnsi="楷体" w:eastAsia="楷体"/>
                <w:sz w:val="24"/>
                <w:szCs w:val="24"/>
              </w:rPr>
              <w:t>积极开展团日活动，进行理论学习思考，引导团员青年树立正确价值观念，形成相关理论学习方法和学习成果。（明辨）</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10</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rPr>
                <w:rFonts w:ascii="楷体" w:hAnsi="楷体" w:eastAsia="楷体"/>
                <w:sz w:val="24"/>
                <w:szCs w:val="24"/>
              </w:rPr>
            </w:pPr>
          </w:p>
        </w:tc>
        <w:tc>
          <w:tcPr>
            <w:tcW w:w="5953" w:type="dxa"/>
          </w:tcPr>
          <w:p>
            <w:pPr>
              <w:spacing w:after="0"/>
              <w:rPr>
                <w:rFonts w:ascii="楷体" w:hAnsi="楷体" w:eastAsia="楷体"/>
                <w:sz w:val="24"/>
                <w:szCs w:val="24"/>
              </w:rPr>
            </w:pPr>
            <w:r>
              <w:rPr>
                <w:rFonts w:hint="eastAsia" w:ascii="楷体" w:hAnsi="楷体" w:eastAsia="楷体"/>
                <w:sz w:val="24"/>
                <w:szCs w:val="24"/>
              </w:rPr>
              <w:t>8.</w:t>
            </w:r>
            <w:r>
              <w:rPr>
                <w:rFonts w:hint="eastAsia" w:ascii="楷体" w:hAnsi="楷体" w:eastAsia="楷体"/>
                <w:sz w:val="28"/>
                <w:szCs w:val="28"/>
              </w:rPr>
              <w:t xml:space="preserve"> </w:t>
            </w:r>
            <w:r>
              <w:rPr>
                <w:rFonts w:hint="eastAsia" w:ascii="楷体" w:hAnsi="楷体" w:eastAsia="楷体"/>
                <w:sz w:val="24"/>
                <w:szCs w:val="24"/>
              </w:rPr>
              <w:t>积极开展实践活动，通过实践体验、体育锻炼引导团员青年走出象牙塔，拓展视野，增强体魄。（笃实）</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10</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rPr>
                <w:rFonts w:ascii="楷体" w:hAnsi="楷体" w:eastAsia="楷体"/>
                <w:sz w:val="24"/>
                <w:szCs w:val="24"/>
              </w:rPr>
            </w:pPr>
          </w:p>
        </w:tc>
        <w:tc>
          <w:tcPr>
            <w:tcW w:w="5953" w:type="dxa"/>
          </w:tcPr>
          <w:p>
            <w:pPr>
              <w:spacing w:after="0"/>
              <w:rPr>
                <w:rFonts w:ascii="楷体" w:hAnsi="楷体" w:eastAsia="楷体"/>
                <w:sz w:val="24"/>
                <w:szCs w:val="24"/>
              </w:rPr>
            </w:pPr>
            <w:r>
              <w:rPr>
                <w:rFonts w:hint="eastAsia" w:ascii="楷体" w:hAnsi="楷体" w:eastAsia="楷体"/>
                <w:sz w:val="24"/>
                <w:szCs w:val="24"/>
              </w:rPr>
              <w:t>9. 开展其他类型的特色活动提高团员青年的主动性、积极性，提升团支部凝聚力和团员综合素质。（创新）</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10</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restart"/>
            <w:vAlign w:val="center"/>
          </w:tcPr>
          <w:p>
            <w:pPr>
              <w:spacing w:after="0"/>
              <w:jc w:val="center"/>
              <w:rPr>
                <w:rFonts w:ascii="楷体" w:hAnsi="楷体" w:eastAsia="楷体"/>
                <w:b/>
                <w:sz w:val="24"/>
                <w:szCs w:val="24"/>
              </w:rPr>
            </w:pPr>
            <w:r>
              <w:rPr>
                <w:rFonts w:hint="eastAsia" w:ascii="楷体" w:hAnsi="楷体" w:eastAsia="楷体"/>
                <w:b/>
                <w:sz w:val="24"/>
                <w:szCs w:val="24"/>
              </w:rPr>
              <w:t>申报材料10分</w:t>
            </w:r>
          </w:p>
        </w:tc>
        <w:tc>
          <w:tcPr>
            <w:tcW w:w="5953" w:type="dxa"/>
            <w:vAlign w:val="center"/>
          </w:tcPr>
          <w:p>
            <w:pPr>
              <w:spacing w:after="0"/>
              <w:jc w:val="both"/>
              <w:rPr>
                <w:rFonts w:ascii="楷体" w:hAnsi="楷体" w:eastAsia="楷体"/>
                <w:sz w:val="24"/>
                <w:szCs w:val="24"/>
              </w:rPr>
            </w:pPr>
            <w:r>
              <w:rPr>
                <w:rFonts w:hint="eastAsia" w:ascii="楷体" w:hAnsi="楷体" w:eastAsia="楷体"/>
                <w:sz w:val="24"/>
                <w:szCs w:val="24"/>
              </w:rPr>
              <w:t>10.班级团支部活动故事视频一段（5分钟以内）。</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2</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rPr>
                <w:rFonts w:ascii="楷体" w:hAnsi="楷体" w:eastAsia="楷体"/>
                <w:sz w:val="24"/>
                <w:szCs w:val="24"/>
              </w:rPr>
            </w:pPr>
          </w:p>
        </w:tc>
        <w:tc>
          <w:tcPr>
            <w:tcW w:w="5953" w:type="dxa"/>
            <w:vAlign w:val="center"/>
          </w:tcPr>
          <w:p>
            <w:pPr>
              <w:spacing w:after="0"/>
              <w:jc w:val="both"/>
              <w:rPr>
                <w:rFonts w:ascii="楷体" w:hAnsi="楷体" w:eastAsia="楷体"/>
                <w:sz w:val="24"/>
                <w:szCs w:val="24"/>
              </w:rPr>
            </w:pPr>
            <w:r>
              <w:rPr>
                <w:rFonts w:hint="eastAsia" w:ascii="楷体" w:hAnsi="楷体" w:eastAsia="楷体"/>
                <w:sz w:val="24"/>
                <w:szCs w:val="24"/>
              </w:rPr>
              <w:t>11. 班级团支部活动照片5-8张。</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2</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rPr>
                <w:rFonts w:ascii="楷体" w:hAnsi="楷体" w:eastAsia="楷体"/>
                <w:sz w:val="24"/>
                <w:szCs w:val="24"/>
              </w:rPr>
            </w:pPr>
          </w:p>
        </w:tc>
        <w:tc>
          <w:tcPr>
            <w:tcW w:w="5953" w:type="dxa"/>
            <w:vAlign w:val="center"/>
          </w:tcPr>
          <w:p>
            <w:pPr>
              <w:spacing w:after="0"/>
              <w:rPr>
                <w:rFonts w:ascii="楷体" w:hAnsi="楷体" w:eastAsia="楷体"/>
                <w:sz w:val="24"/>
                <w:szCs w:val="24"/>
              </w:rPr>
            </w:pPr>
            <w:r>
              <w:rPr>
                <w:rFonts w:hint="eastAsia" w:ascii="楷体" w:hAnsi="楷体" w:eastAsia="楷体"/>
                <w:sz w:val="24"/>
                <w:szCs w:val="24"/>
              </w:rPr>
              <w:t>12. 班级团支部活动总结材料及其他佐证材料。</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2</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rPr>
                <w:rFonts w:ascii="楷体" w:hAnsi="楷体" w:eastAsia="楷体"/>
                <w:sz w:val="24"/>
                <w:szCs w:val="24"/>
              </w:rPr>
            </w:pPr>
          </w:p>
        </w:tc>
        <w:tc>
          <w:tcPr>
            <w:tcW w:w="5953" w:type="dxa"/>
            <w:vAlign w:val="center"/>
          </w:tcPr>
          <w:p>
            <w:pPr>
              <w:spacing w:after="0"/>
              <w:rPr>
                <w:rFonts w:ascii="楷体" w:hAnsi="楷体" w:eastAsia="楷体"/>
                <w:sz w:val="24"/>
                <w:szCs w:val="24"/>
              </w:rPr>
            </w:pPr>
            <w:r>
              <w:rPr>
                <w:rFonts w:hint="eastAsia" w:ascii="楷体" w:hAnsi="楷体" w:eastAsia="楷体"/>
                <w:sz w:val="24"/>
                <w:szCs w:val="24"/>
              </w:rPr>
              <w:t>13.所在班级团支部活动获校级及以上公众号、新闻等媒体报道。（根据校、区、市级别进行相应加分）</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4</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restart"/>
            <w:vAlign w:val="center"/>
          </w:tcPr>
          <w:p>
            <w:pPr>
              <w:spacing w:after="0" w:line="360" w:lineRule="auto"/>
              <w:jc w:val="center"/>
              <w:rPr>
                <w:rFonts w:ascii="楷体" w:hAnsi="楷体" w:eastAsia="楷体"/>
                <w:b/>
                <w:sz w:val="24"/>
                <w:szCs w:val="24"/>
              </w:rPr>
            </w:pPr>
            <w:r>
              <w:rPr>
                <w:rFonts w:hint="eastAsia" w:ascii="楷体" w:hAnsi="楷体" w:eastAsia="楷体"/>
                <w:b/>
                <w:sz w:val="24"/>
                <w:szCs w:val="24"/>
              </w:rPr>
              <w:t>辅助加分</w:t>
            </w:r>
          </w:p>
          <w:p>
            <w:pPr>
              <w:spacing w:after="0" w:line="360" w:lineRule="auto"/>
              <w:jc w:val="center"/>
              <w:rPr>
                <w:rFonts w:ascii="楷体" w:hAnsi="楷体" w:eastAsia="楷体"/>
                <w:sz w:val="24"/>
                <w:szCs w:val="24"/>
              </w:rPr>
            </w:pPr>
            <w:r>
              <w:rPr>
                <w:rFonts w:hint="eastAsia" w:ascii="楷体" w:hAnsi="楷体" w:eastAsia="楷体"/>
                <w:b/>
                <w:sz w:val="24"/>
                <w:szCs w:val="24"/>
              </w:rPr>
              <w:t>20分</w:t>
            </w:r>
          </w:p>
        </w:tc>
        <w:tc>
          <w:tcPr>
            <w:tcW w:w="5953" w:type="dxa"/>
            <w:vAlign w:val="center"/>
          </w:tcPr>
          <w:p>
            <w:pPr>
              <w:spacing w:after="0"/>
              <w:rPr>
                <w:rFonts w:ascii="楷体" w:hAnsi="楷体" w:eastAsia="楷体"/>
                <w:sz w:val="24"/>
                <w:szCs w:val="24"/>
              </w:rPr>
            </w:pPr>
            <w:r>
              <w:rPr>
                <w:rFonts w:hint="eastAsia" w:ascii="楷体" w:hAnsi="楷体" w:eastAsia="楷体"/>
                <w:sz w:val="24"/>
                <w:szCs w:val="24"/>
              </w:rPr>
              <w:t>14.班级团支部活动PPT材料。</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2</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jc w:val="center"/>
              <w:rPr>
                <w:rFonts w:ascii="楷体" w:hAnsi="楷体" w:eastAsia="楷体"/>
                <w:sz w:val="24"/>
                <w:szCs w:val="24"/>
              </w:rPr>
            </w:pPr>
          </w:p>
        </w:tc>
        <w:tc>
          <w:tcPr>
            <w:tcW w:w="5953" w:type="dxa"/>
            <w:vAlign w:val="center"/>
          </w:tcPr>
          <w:p>
            <w:pPr>
              <w:spacing w:after="0"/>
              <w:rPr>
                <w:rFonts w:ascii="楷体" w:hAnsi="楷体" w:eastAsia="楷体"/>
                <w:sz w:val="24"/>
                <w:szCs w:val="24"/>
              </w:rPr>
            </w:pPr>
            <w:r>
              <w:rPr>
                <w:rFonts w:hint="eastAsia" w:ascii="楷体" w:hAnsi="楷体" w:eastAsia="楷体"/>
                <w:sz w:val="24"/>
                <w:szCs w:val="24"/>
              </w:rPr>
              <w:t>15.团员组织关系理顺，团费缴纳及时足额。</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2</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jc w:val="center"/>
              <w:rPr>
                <w:rFonts w:ascii="楷体" w:hAnsi="楷体" w:eastAsia="楷体"/>
                <w:sz w:val="24"/>
                <w:szCs w:val="24"/>
              </w:rPr>
            </w:pPr>
          </w:p>
        </w:tc>
        <w:tc>
          <w:tcPr>
            <w:tcW w:w="5953" w:type="dxa"/>
            <w:vAlign w:val="center"/>
          </w:tcPr>
          <w:p>
            <w:pPr>
              <w:spacing w:after="0"/>
              <w:rPr>
                <w:rFonts w:ascii="楷体" w:hAnsi="楷体" w:eastAsia="楷体"/>
                <w:sz w:val="24"/>
                <w:szCs w:val="24"/>
              </w:rPr>
            </w:pPr>
            <w:r>
              <w:rPr>
                <w:rFonts w:hint="eastAsia" w:ascii="楷体" w:hAnsi="楷体" w:eastAsia="楷体"/>
                <w:sz w:val="24"/>
                <w:szCs w:val="24"/>
              </w:rPr>
              <w:t>16.团支部建立健全《团员发展规范流程》</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2</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jc w:val="center"/>
              <w:rPr>
                <w:rFonts w:ascii="楷体" w:hAnsi="楷体" w:eastAsia="楷体"/>
                <w:sz w:val="24"/>
                <w:szCs w:val="24"/>
              </w:rPr>
            </w:pPr>
          </w:p>
        </w:tc>
        <w:tc>
          <w:tcPr>
            <w:tcW w:w="5953" w:type="dxa"/>
            <w:vAlign w:val="center"/>
          </w:tcPr>
          <w:p>
            <w:pPr>
              <w:spacing w:after="0"/>
              <w:rPr>
                <w:rFonts w:ascii="楷体" w:hAnsi="楷体" w:eastAsia="楷体"/>
                <w:sz w:val="24"/>
                <w:szCs w:val="24"/>
              </w:rPr>
            </w:pPr>
            <w:r>
              <w:rPr>
                <w:rFonts w:hint="eastAsia" w:ascii="楷体" w:hAnsi="楷体" w:eastAsia="楷体"/>
                <w:sz w:val="24"/>
                <w:szCs w:val="24"/>
              </w:rPr>
              <w:t>17.班级团支部参加或协助区级以上单位活动。</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2</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jc w:val="center"/>
              <w:rPr>
                <w:rFonts w:ascii="楷体" w:hAnsi="楷体" w:eastAsia="楷体"/>
                <w:sz w:val="24"/>
                <w:szCs w:val="24"/>
              </w:rPr>
            </w:pPr>
          </w:p>
        </w:tc>
        <w:tc>
          <w:tcPr>
            <w:tcW w:w="5953" w:type="dxa"/>
            <w:vAlign w:val="center"/>
          </w:tcPr>
          <w:p>
            <w:pPr>
              <w:spacing w:after="0"/>
              <w:rPr>
                <w:rFonts w:ascii="楷体" w:hAnsi="楷体" w:eastAsia="楷体"/>
                <w:sz w:val="24"/>
                <w:szCs w:val="24"/>
              </w:rPr>
            </w:pPr>
            <w:r>
              <w:rPr>
                <w:rFonts w:hint="eastAsia" w:ascii="楷体" w:hAnsi="楷体" w:eastAsia="楷体"/>
                <w:sz w:val="24"/>
                <w:szCs w:val="24"/>
              </w:rPr>
              <w:t>18.班级团支部受到上级表扬或被树为学习典型。</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2</w:t>
            </w:r>
          </w:p>
        </w:tc>
        <w:tc>
          <w:tcPr>
            <w:tcW w:w="850" w:type="dxa"/>
          </w:tcPr>
          <w:p>
            <w:pPr>
              <w:spacing w:after="0" w:line="360" w:lineRule="auto"/>
              <w:jc w:val="cente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7" w:type="dxa"/>
            <w:vMerge w:val="continue"/>
          </w:tcPr>
          <w:p>
            <w:pPr>
              <w:spacing w:after="0" w:line="360" w:lineRule="auto"/>
              <w:jc w:val="center"/>
              <w:rPr>
                <w:rFonts w:ascii="楷体" w:hAnsi="楷体" w:eastAsia="楷体"/>
                <w:sz w:val="24"/>
                <w:szCs w:val="24"/>
              </w:rPr>
            </w:pPr>
          </w:p>
        </w:tc>
        <w:tc>
          <w:tcPr>
            <w:tcW w:w="5953" w:type="dxa"/>
            <w:vAlign w:val="center"/>
          </w:tcPr>
          <w:p>
            <w:pPr>
              <w:spacing w:after="0"/>
              <w:rPr>
                <w:rFonts w:ascii="楷体" w:hAnsi="楷体" w:eastAsia="楷体"/>
                <w:sz w:val="24"/>
                <w:szCs w:val="24"/>
              </w:rPr>
            </w:pPr>
            <w:r>
              <w:rPr>
                <w:rFonts w:hint="eastAsia" w:ascii="楷体" w:hAnsi="楷体" w:eastAsia="楷体"/>
                <w:sz w:val="24"/>
                <w:szCs w:val="24"/>
              </w:rPr>
              <w:t>19.班级准警务化排名前十，按排名序号加分相应值。</w:t>
            </w:r>
          </w:p>
        </w:tc>
        <w:tc>
          <w:tcPr>
            <w:tcW w:w="851" w:type="dxa"/>
            <w:vAlign w:val="center"/>
          </w:tcPr>
          <w:p>
            <w:pPr>
              <w:spacing w:after="0"/>
              <w:jc w:val="center"/>
              <w:rPr>
                <w:rFonts w:ascii="楷体" w:hAnsi="楷体" w:eastAsia="楷体"/>
                <w:sz w:val="24"/>
                <w:szCs w:val="24"/>
              </w:rPr>
            </w:pPr>
            <w:r>
              <w:rPr>
                <w:rFonts w:hint="eastAsia" w:ascii="楷体" w:hAnsi="楷体" w:eastAsia="楷体"/>
                <w:sz w:val="24"/>
                <w:szCs w:val="24"/>
              </w:rPr>
              <w:t>10</w:t>
            </w:r>
          </w:p>
        </w:tc>
        <w:tc>
          <w:tcPr>
            <w:tcW w:w="850" w:type="dxa"/>
          </w:tcPr>
          <w:p>
            <w:pPr>
              <w:spacing w:after="0" w:line="360" w:lineRule="auto"/>
              <w:jc w:val="center"/>
              <w:rPr>
                <w:rFonts w:ascii="楷体" w:hAnsi="楷体" w:eastAsia="楷体"/>
                <w:sz w:val="24"/>
                <w:szCs w:val="24"/>
              </w:rPr>
            </w:pPr>
          </w:p>
        </w:tc>
      </w:tr>
    </w:tbl>
    <w:p>
      <w:pPr>
        <w:spacing w:line="220" w:lineRule="atLeast"/>
        <w:jc w:val="both"/>
        <w:rPr>
          <w:rFonts w:ascii="楷体" w:hAnsi="楷体" w:eastAsia="楷体"/>
          <w:b/>
          <w:sz w:val="28"/>
          <w:szCs w:val="28"/>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61007A87" w:usb1="80000000" w:usb2="00000008" w:usb3="00000000" w:csb0="200101FF" w:csb1="2028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0C97"/>
    <w:rsid w:val="0025021D"/>
    <w:rsid w:val="00323B43"/>
    <w:rsid w:val="003465D8"/>
    <w:rsid w:val="003810D3"/>
    <w:rsid w:val="003D37D8"/>
    <w:rsid w:val="00426133"/>
    <w:rsid w:val="004358AB"/>
    <w:rsid w:val="0058143E"/>
    <w:rsid w:val="005D6E20"/>
    <w:rsid w:val="0081175F"/>
    <w:rsid w:val="008B7726"/>
    <w:rsid w:val="0091357D"/>
    <w:rsid w:val="00933690"/>
    <w:rsid w:val="009E181F"/>
    <w:rsid w:val="00AB01C8"/>
    <w:rsid w:val="00BD49AC"/>
    <w:rsid w:val="00C22E45"/>
    <w:rsid w:val="00D31D50"/>
    <w:rsid w:val="00E0209F"/>
    <w:rsid w:val="00E43949"/>
    <w:rsid w:val="00E56C15"/>
    <w:rsid w:val="00E712BE"/>
    <w:rsid w:val="00F6496A"/>
    <w:rsid w:val="64474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styleId="5">
    <w:name w:val="Hyperlink"/>
    <w:basedOn w:val="4"/>
    <w:unhideWhenUsed/>
    <w:uiPriority w:val="99"/>
    <w:rPr>
      <w:color w:val="0000FF" w:themeColor="hyperlink"/>
      <w:u w:val="single"/>
    </w:rPr>
  </w:style>
  <w:style w:type="table" w:styleId="7">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semiHidden/>
    <w:qFormat/>
    <w:uiPriority w:val="99"/>
    <w:rPr>
      <w:rFonts w:ascii="Tahoma" w:hAnsi="Tahoma"/>
      <w:sz w:val="18"/>
      <w:szCs w:val="18"/>
    </w:rPr>
  </w:style>
  <w:style w:type="character" w:customStyle="1" w:styleId="9">
    <w:name w:val="页脚 Char"/>
    <w:basedOn w:val="4"/>
    <w:link w:val="2"/>
    <w:semiHidden/>
    <w:qFormat/>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Words>
  <Characters>1457</Characters>
  <Lines>12</Lines>
  <Paragraphs>3</Paragraphs>
  <TotalTime>0</TotalTime>
  <ScaleCrop>false</ScaleCrop>
  <LinksUpToDate>false</LinksUpToDate>
  <CharactersWithSpaces>1709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小舞鞋☆〜（ゝ。∂）</cp:lastModifiedBy>
  <dcterms:modified xsi:type="dcterms:W3CDTF">2018-04-08T02:34:53Z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